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png" ContentType="image/pn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образования и науки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ШНЗиОС:</w:t>
      </w:r>
    </w:p>
    <w:p>
      <w:pPr>
        <w:ind w:left="6100"/>
      </w:pPr>
      <w:r>
        <w:t>_____________ Амралинова Б.Б.</w:t>
      </w:r>
    </w:p>
    <w:p>
      <w:pPr>
        <w:ind w:left="6100"/>
      </w:pPr>
      <w:r>
        <w:t>_____________ 20</w:t>
      </w:r>
      <w:permStart w:id="1" w:edGrp="everyone"/>
      <w:r>
        <w:t>00</w:t>
      </w:r>
      <w:permEnd w:id="1"/>
      <w:r>
        <w:t xml:space="preserve"> г.</w:t>
      </w:r>
    </w:p>
    <w:p/>
    <w:p/>
    <w:p/>
    <w:p/>
    <w:p>
      <w:pPr>
        <w:jc w:val="center"/>
      </w:pPr>
      <w:r>
        <w:rPr>
          <w:b w:val="1"/>
        </w:rPr>
        <w:t>МЕТРОЛОГИЯ, СТАНДАРТИЗАЦИЯ И СЕРТИФИКАЦИЯ</w:t>
      </w:r>
    </w:p>
    <w:p>
      <w:pPr>
        <w:jc w:val="center"/>
      </w:pPr>
      <w:r>
        <w:t>Рабочая учебная программа (силлабус)</w:t>
      </w:r>
    </w:p>
    <w:p/>
    <w:permStart w:id="1"/>
    <w:p/>
    <w:p/>
    <w:p/>
    <w:p>
      <w:r>
        <w:t>Образовательная программа: 6B07202 Обогащение полезных ископаемых</w:t>
      </w:r>
    </w:p>
    <w:p>
      <w:r>
        <w:t>Код дисциплины: MSS3217</w:t>
      </w:r>
    </w:p>
    <w:p>
      <w:r>
        <w:t>Количество кредитов: 5</w:t>
      </w:r>
    </w:p>
    <w:p>
      <w:r>
        <w:t>Цикл: БД</w:t>
      </w:r>
    </w:p>
    <w:p>
      <w:r>
        <w:t>Компонент: КВ</w:t>
      </w:r>
    </w:p>
    <w:p/>
    <w:p/>
    <w:p/>
    <w:p/>
    <w:p/>
    <w:p/>
    <w:p/>
    <w:p/>
    <w:p/>
    <w:p/>
    <w:p/>
    <w:p/>
    <w:permEnd w:id="1"/>
    <w:p/>
    <w:p>
      <w:pPr>
        <w:jc w:val="center"/>
      </w:pPr>
      <w:r>
        <w:t>Усть-Каменогорск, 20</w:t>
      </w:r>
      <w:permStart w:id="1" w:edGrp="everyone"/>
      <w:r>
        <w:t>00</w:t>
      </w:r>
      <w:permEnd w:id="1"/>
      <w:r>
        <w:br w:type="page"/>
      </w:r>
    </w:p>
    <w:p>
      <w:pPr>
        <w:ind w:firstLine="567"/>
      </w:pPr>
      <w:r>
        <w:t>Рабочая учебная программа (силлабус) разработана в школе «ШНЗиОС»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/>
    <w:p>
      <w:r>
        <w:t>Одобрено учебно-методическим советом школы</w:t>
      </w:r>
    </w:p>
    <w:p/>
    <w:p>
      <w:pPr>
        <w:tabs>
          <w:tab w:val="left" w:pos="6500"/>
        </w:tabs>
      </w:pPr>
      <w:r>
        <w:t>Председатель</w:t>
        <w:tab/>
        <w:permStart w:id="1" w:edGrp="everyone"/>
        <w:r>
          <w:t>Матайбаева И.Е.</w:t>
        </w:r>
        <w:permEnd w:id="1"/>
      </w:r>
    </w:p>
    <w:p>
      <w:r>
        <w:t xml:space="preserve">Дата    </w:t>
      </w:r>
      <w:permStart w:id="1" w:edGrp="everyone"/>
      <w:r>
        <w:t>00.00.2000</w:t>
      </w:r>
      <w:permEnd w:id="1"/>
      <w:r>
        <w:t xml:space="preserve"> г.   протокол </w:t>
      </w:r>
      <w:permStart w:id="1" w:edGrp="everyone"/>
      <w:r>
        <w:t>00</w:t>
      </w:r>
      <w:permEnd w:id="1"/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Оналбаева Ж.С.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6B07202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permStart w:id="1" w:edGrp="everyone"/>
      <w:r>
        <w:t>Жумаканов А.Е.</w:t>
      </w:r>
      <w:permEnd w:id="1"/>
    </w:p>
    <w:p>
      <w:pPr>
        <w:tabs>
          <w:tab w:val="left" w:pos="6500"/>
        </w:tabs>
        <w:ind w:left="6500" w:hanging="6500"/>
        <w:jc w:val="left"/>
      </w:pPr>
      <w:r>
        <w:t>(ФИО, должность)</w:t>
        <w:tab/>
      </w:r>
      <w:permStart w:id="1" w:edGrp="everyone"/>
      <w:r>
        <w:t>Старший преподаватель</w:t>
      </w:r>
      <w:permEnd w:id="1"/>
    </w:p>
    <w:p>
      <w:pPr>
        <w:tabs>
          <w:tab w:val="left" w:pos="6500"/>
        </w:tabs>
        <w:ind w:left="6500" w:hanging="6500"/>
        <w:jc w:val="left"/>
      </w:pPr>
      <w:r>
        <w:tab/>
      </w:r>
      <w:permStart w:id="1" w:edGrp="everyone"/>
      <w:r>
        <w:t>Тойшыбек А.М.</w:t>
      </w:r>
      <w:permEnd w:id="1"/>
    </w:p>
    <w:p>
      <w:pPr>
        <w:tabs>
          <w:tab w:val="left" w:pos="6500"/>
        </w:tabs>
        <w:ind w:left="6500" w:hanging="6500"/>
        <w:jc w:val="left"/>
      </w:pPr>
      <w:r>
        <w:tab/>
      </w:r>
      <w:permStart w:id="1" w:edGrp="everyone"/>
      <w:r>
        <w:t>нет</w:t>
      </w:r>
      <w:permEnd w:id="1"/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ermStart w:id="1"/>
    <w:p>
      <w:pPr>
        <w:ind w:firstLine="567"/>
      </w:pPr>
      <w:r>
        <w:t>Изучение основных положений теории метрологии и метрологического обеспечения, принципов взаимозаменяемости изделий по геометрическим параметрам, практики установления допусков и посадок, практики технических измерений, основных понятий стандартизации и сертификации для достижения высокого качества при высокой эффективности труда.</w:t>
      </w:r>
    </w:p>
    <w:permEnd w:id="1"/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ermStart w:id="1"/>
    <w:p>
      <w:pPr>
        <w:ind w:firstLine="567"/>
      </w:pPr>
      <w:r>
        <w:t>Цель изучения дисциплины:</w:t>
      </w:r>
    </w:p>
    <w:p>
      <w:pPr>
        <w:ind w:firstLine="567"/>
      </w:pPr>
      <w:r>
        <w:t>Целью освоения дисциплины метрология, стандартизация и сертификация является формирование системы знаний, умений и владений навыками в области стандартизации, метрологии и подтверждения соответствия как основных методов обеспечения качества продукции, работ и услуг.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Изучение теоретических основ законодательной, теоретической и прикладной метрологии; правовых основ и систем стандартизации и сертификации; основы взаимозаменяемости, нормирования точности; современных средств измерения;</w:t>
      </w:r>
    </w:p>
    <w:permEnd w:id="1"/>
    <w:p/>
    <w:p>
      <w:pPr>
        <w:jc w:val="center"/>
      </w:pPr>
      <w:r>
        <w:rPr>
          <w:b w:val="1"/>
        </w:rPr>
        <w:t>1.3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КК4 - Способность применять знания в области математических, естественно-научных, экономических и гуманитарных наук в комплексной инженерной деятельности
</w:t>
            </w:r>
          </w:p>
        </w:tc>
        <w:tc>
          <w:p>
            <w:r>
              <w:rPr>
                <w:sz w:val="20"/>
              </w:rPr>
              <w:t>РО7 - Интерпретировать различные физические и химические понятия, законы, проводить эксперименты, обобщать результаты</w:t>
            </w:r>
          </w:p>
        </w:tc>
        <w:tc>
          <w:tcPr>
            <w:vMerge w:val="restart"/>
          </w:tcPr>
          <w:permStart w:id="1"/>
          <w:p>
            <w:pPr>
              <w:ind w:firstLine="567"/>
            </w:pPr>
            <w:r>
              <w:rPr>
                <w:sz w:val="20"/>
              </w:rPr>
              <w:t>- Дисциплина «Метрология, стандартизация и сертификация» содержит углубленный материал по вопросам стандартизации, сертификации, метрологии и системам менеджмента качества.</w:t>
            </w:r>
          </w:p>
          <w:p>
            <w:pPr>
              <w:ind w:firstLine="567"/>
            </w:pPr>
            <w:r>
              <w:rPr>
                <w:sz w:val="20"/>
              </w:rPr>
              <w:t>- Знание курса «Метрология, стандартизация и сертификация» необходимо для использования Международной системы единиц СИ и рекомендации СИ в практике технических расчетов, а также умение выполнять оценку погрешностей при технических и точных измерениях.</w:t>
            </w:r>
          </w:p>
          <w:p>
            <w:pPr>
              <w:ind w:firstLine="567"/>
            </w:pPr>
            <w:r>
              <w:rPr>
                <w:sz w:val="20"/>
              </w:rPr>
              <w:t>- Студенты должны разбираться в международной, государственной стандартизации и сертификации.</w:t>
            </w:r>
          </w:p>
          <w:p>
            <w:pPr>
              <w:ind w:firstLine="567"/>
            </w:pPr>
            <w:r>
              <w:rPr>
                <w:sz w:val="20"/>
              </w:rPr>
              <w:t>- Уметь организовать работу на предприятии по внедрению стандартов в производство, знать критерии сертификации продукции</w:t>
            </w:r>
          </w:p>
          <w:p>
            <w:pPr>
              <w:ind w:firstLine="567"/>
            </w:pPr>
            <w:r>
              <w:rPr>
                <w:sz w:val="20"/>
              </w:rPr>
              <w:t>- Изучение дисциплины дает возможность для изучения других предметов промышленности</w:t>
            </w:r>
          </w:p>
          <w:permEnd w:id="1"/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КК7 - Способность к выполнению проектно-технологической деятельности и оценке инновационного потенциала проекта, инновационных рисков
</w:t>
            </w:r>
          </w:p>
        </w:tc>
        <w:tc>
          <w:p>
            <w:r>
              <w:rPr>
                <w:sz w:val="20"/>
              </w:rPr>
              <w:t>РО13 - Проводить основные расчеты технологических процессов, выполнять проектно-конструкторские работы и оформлять проектную и технологическую документацию
</w:t>
            </w:r>
          </w:p>
        </w:tc>
        <w:tc>
          <w:tcPr>
            <w:vMerge w:val="continue"/>
          </w:tcPr>
          <w:p/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КК9 - Способность применять современные методы для разработки комплексных, энергосберегающих и экологически чистых технологий
</w:t>
            </w:r>
          </w:p>
        </w:tc>
        <w:tc>
          <w:p>
            <w:r>
              <w:rPr>
                <w:sz w:val="20"/>
              </w:rPr>
              <w:t>РО18 - Соблюдать технологические  дисциплины при выпуске продуктов обогащения полезных ископаемых, осваивать новые технологии по обогащению</w:t>
            </w:r>
          </w:p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1.4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1.4.1 Основные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ermStart w:id="1"/>
    <w:p>
      <w:pPr>
        <w:ind w:firstLine="567"/>
      </w:pPr>
      <w:r>
        <w:t>- Проведение лекционных занятий по дисциплине основывается на активном методе обучения, при которой учащиеся не пассивные слушатели, а активные участники занятия, отвечающие на вопросы преподавателя. Вопросы преподавателя нацелены на активацию процессов усвоения материала, а также на развитие логического мышления. Преподаватель заранее намечает список вопросов, стимулирующих ассоциативное мышление и установления связей с ранее освоенным материалом.</w:t>
      </w:r>
    </w:p>
    <w:permEnd w:id="1"/>
    <w:p/>
    <w:p>
      <w:pPr>
        <w:jc w:val="center"/>
      </w:pPr>
      <w:r>
        <w:rPr>
          <w:b w:val="1"/>
        </w:rPr>
        <w:t>1.4.2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ermStart w:id="1"/>
    <w:p>
      <w:pPr>
        <w:ind w:firstLine="567"/>
      </w:pPr>
      <w:r>
        <w:t>- Обучение проводиться личностно-ориентированно, а также с использованием дистанционного образовательных технологий ВКГТУ им. Д.Серикбаева</w:t>
      </w:r>
    </w:p>
    <w:permEnd w:id="1"/>
    <w:p/>
    <w:p>
      <w:pPr>
        <w:jc w:val="center"/>
      </w:pPr>
      <w:r>
        <w:rPr>
          <w:b w:val="1"/>
        </w:rPr>
        <w:t>1.4.3 Формат обучения</w:t>
      </w:r>
    </w:p>
    <w:p/>
    <w:p/>
    <w:p>
      <w:pPr>
        <w:jc w:val="center"/>
      </w:pPr>
      <w:r>
        <w:rPr>
          <w:b w:val="1"/>
        </w:rPr>
        <w:t>1.5 Пререквизиты</w:t>
      </w:r>
    </w:p>
    <w:p/>
    <w:permStart w:id="1"/>
    <w:p>
      <w:pPr>
        <w:ind w:firstLine="567"/>
      </w:pPr>
    </w:p>
    <w:permEnd w:id="1"/>
    <w:p/>
    <w:p>
      <w:pPr>
        <w:jc w:val="center"/>
      </w:pPr>
      <w:r>
        <w:rPr>
          <w:b w:val="1"/>
        </w:rPr>
        <w:t>1.6 Постреквизиты</w:t>
      </w:r>
    </w:p>
    <w:p/>
    <w:permStart w:id="1"/>
    <w:p>
      <w:pPr>
        <w:ind w:firstLine="567"/>
      </w:pPr>
    </w:p>
    <w:permEnd w:id="1"/>
    <w:p/>
    <w:p>
      <w:pPr>
        <w:jc w:val="center"/>
      </w:pPr>
      <w:r>
        <w:rPr>
          <w:b w:val="1"/>
        </w:rPr>
        <w:t>1.7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75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Дәрістік сабақтар / Лекционные занятия</w:t>
            </w:r>
          </w:p>
        </w:tc>
      </w:tr>
      <w:permStart w:id="1"/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1. </w:t>
            </w:r>
          </w:p>
          <w:p>
            <w:r>
              <w:rPr>
                <w:sz w:val="22"/>
              </w:rPr>
              <w:t>
                <w:t> Вводная лекция. Роль стандартизации, метрологии, технических измерений, контроля и управления качеством продукции для внедрения достижений науки и техники в производство.</w:t>
              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2. </w:t>
            </w:r>
          </w:p>
          <w:p>
            <w:r>
              <w:rPr>
                <w:sz w:val="22"/>
              </w:rPr>
              <w:t>
                <w:t> Цели, задачи, принципы и функции стандартизации. Методы стандартизации. Объекты и область стандартизации.</w:t>
              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3. </w:t>
            </w:r>
          </w:p>
          <w:p>
            <w:r>
              <w:rPr>
                <w:sz w:val="22"/>
              </w:rPr>
              <w:t>
                <w:t> Государственная стандартизация Республики Казахстан. Категории и виды стандартов. Краткая характеристика содержания и изложения стандартов.</w:t>
              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4. </w:t>
            </w:r>
          </w:p>
          <w:p>
            <w:r>
              <w:rPr>
                <w:sz w:val="22"/>
              </w:rPr>
              <w:t>
                <w:t> Международное сотрудничество в области стандартизации. Международная организация по стандартизации ИСО. Международная электротехническая комиссия (МЭК).</w:t>
              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5. </w:t>
            </w:r>
          </w:p>
          <w:p>
            <w:r>
              <w:rPr>
                <w:sz w:val="22"/>
              </w:rPr>
              <w:t>
                <w:t> Государственная система обеспечения единства и достоверности измерений. Государственный надзор и ведомственный контроль за состоянием средств измерений.</w:t>
              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6. </w:t>
            </w:r>
          </w:p>
          <w:p>
            <w:r>
              <w:rPr>
                <w:sz w:val="22"/>
              </w:rPr>
              <w:t>
                <w:t> Предмет и задачи метрологии. Теоретические основы метрологии Понятие о технических измерениях. Физические величины.</w:t>
              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7. </w:t>
            </w:r>
          </w:p>
          <w:p>
            <w:r>
              <w:rPr>
                <w:sz w:val="22"/>
              </w:rPr>
              <w:t>
                <w:t> Системы физических величин и их единицы. Международная система единиц.</w:t>
              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8. </w:t>
            </w:r>
          </w:p>
          <w:p>
            <w:r>
              <w:rPr>
                <w:sz w:val="22"/>
              </w:rPr>
              <w:t>
                <w:t> Измерения. Классификация измерений. Основные характеристики измерений.</w:t>
              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9</w:t>
            </w:r>
          </w:p>
        </w:tc>
        <w:tc>
          <w:p>
            <w:r>
              <w:rPr>
                <w:sz w:val="22"/>
                <w:b w:val="1"/>
              </w:rPr>
              <w:t>Тема 9. 9. </w:t>
            </w:r>
          </w:p>
          <w:p>
            <w:r>
              <w:rPr>
                <w:sz w:val="22"/>
              </w:rPr>
              <w:t>
                <w:t> Средства измерений. Метрологические характеристики средств измерений и их нормирование. Класс точности средств измерений.</w:t>
              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2"/>
                <w:b w:val="1"/>
              </w:rPr>
              <w:t>Тема 10. 10. </w:t>
            </w:r>
          </w:p>
          <w:p>
            <w:r>
              <w:rPr>
                <w:sz w:val="22"/>
              </w:rPr>
              <w:t>
                <w:t> Теория погрешности и обработка результатов измерений.</w:t>
              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11</w:t>
            </w:r>
          </w:p>
        </w:tc>
        <w:tc>
          <w:p>
            <w:r>
              <w:rPr>
                <w:sz w:val="22"/>
                <w:b w:val="1"/>
              </w:rPr>
              <w:t>Тема 11. 11. </w:t>
            </w:r>
          </w:p>
          <w:p>
            <w:r>
              <w:rPr>
                <w:sz w:val="22"/>
              </w:rPr>
              <w:t>
                <w:t> Международное сотрудничество в области метрологии.</w:t>
              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12</w:t>
            </w:r>
          </w:p>
        </w:tc>
        <w:tc>
          <w:p>
            <w:r>
              <w:rPr>
                <w:sz w:val="22"/>
                <w:b w:val="1"/>
              </w:rPr>
              <w:t>Тема 12. 12. </w:t>
            </w:r>
          </w:p>
          <w:p>
            <w:r>
              <w:rPr>
                <w:sz w:val="22"/>
              </w:rPr>
              <w:t>
                <w:t> Сертификация, ее цели и задачи. Основные термины и определения. Принципы, правила и порядок проведения сертификации продукции.</w:t>
              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13</w:t>
            </w:r>
          </w:p>
        </w:tc>
        <w:tc>
          <w:p>
            <w:r>
              <w:rPr>
                <w:sz w:val="22"/>
                <w:b w:val="1"/>
              </w:rPr>
              <w:t>Тема 13. 13. </w:t>
            </w:r>
          </w:p>
          <w:p>
            <w:r>
              <w:rPr>
                <w:sz w:val="22"/>
              </w:rPr>
              <w:t>
                <w:t> Правовые основы сертификации в республике Казахстан. Закон РК «О сертификации».</w:t>
              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14</w:t>
            </w:r>
          </w:p>
        </w:tc>
        <w:tc>
          <w:p>
            <w:r>
              <w:rPr>
                <w:sz w:val="22"/>
                <w:b w:val="1"/>
              </w:rPr>
              <w:t>Тема 14. 14. </w:t>
            </w:r>
          </w:p>
          <w:p>
            <w:r>
              <w:rPr>
                <w:sz w:val="22"/>
              </w:rPr>
              <w:t>
                <w:t> Международная сертификация. Деятельность ИСО в области сертификации. Международная конференция по аккредитации испытательных лабораторий и международные системы аккредитации.</w:t>
              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15</w:t>
            </w:r>
          </w:p>
        </w:tc>
        <w:tc>
          <w:p>
            <w:r>
              <w:rPr>
                <w:sz w:val="22"/>
                <w:b w:val="1"/>
              </w:rPr>
              <w:t>Тема 15. 15. </w:t>
            </w:r>
          </w:p>
          <w:p>
            <w:r>
              <w:rPr>
                <w:sz w:val="22"/>
              </w:rPr>
              <w:t>
                <w:t> Управление качеством продукции. Основные термины и определения понятий: свойства продукции, качество продукции, показатели качества продукции.</w:t>
              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permEnd w:id="1"/>
      <w:tr>
        <w:tc>
          <w:tcPr>
            <w:gridSpan w:val="2"/>
          </w:tcPr>
          <w:p>
            <w:r>
              <w:rPr>
                <w:b w:val="1"/>
              </w:rPr>
              <w:t>БАРЛЫҒЫ / ИТОГО</w:t>
            </w:r>
          </w:p>
        </w:tc>
        <w:tc>
          <w:p>
            <w:pPr>
              <w:jc w:val="center"/>
            </w:pPr>
            <w:permStart w:id="1"/>
            <w:r>
              <w:rPr>
                <w:b w:val="1"/>
              </w:rPr>
              <w:t>0</w:t>
            </w:r>
            <w:permEnd w:id="1"/>
          </w:p>
        </w:tc>
        <w:tc>
          <w:p/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Практикалық сабақтар / Практические занятия</w:t>
            </w:r>
          </w:p>
        </w:tc>
      </w:tr>
      <w:permStart w:id="1"/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1. </w:t>
            </w:r>
          </w:p>
          <w:p>
            <w:r>
              <w:rPr>
                <w:sz w:val="22"/>
              </w:rPr>
              <w:t>
                <w:t> Основные понятия и термины в области стандартизации.</w:t>
              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2. </w:t>
            </w:r>
          </w:p>
          <w:p>
            <w:r>
              <w:rPr>
                <w:sz w:val="22"/>
              </w:rPr>
              <w:t>
                <w:t> Основные понятия и термины. Физические величины и их характеристики.</w:t>
              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3. </w:t>
            </w:r>
          </w:p>
          <w:p>
            <w:r>
              <w:rPr>
                <w:sz w:val="22"/>
              </w:rPr>
              <w:t>
                <w:t> Характеристика систем и единиц. Международная система единиц.</w:t>
              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4. </w:t>
            </w:r>
          </w:p>
          <w:p>
            <w:r>
              <w:rPr>
                <w:sz w:val="22"/>
              </w:rPr>
              <w:t>
                <w:t> Основные понятия измерительной техники и классификация измерений.</w:t>
              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5. </w:t>
            </w:r>
          </w:p>
          <w:p>
            <w:r>
              <w:rPr>
                <w:sz w:val="22"/>
              </w:rPr>
              <w:t>
                <w:t> Погрешности измерений. Оценка погрешностей при технических измерениях</w:t>
              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6. </w:t>
            </w:r>
          </w:p>
          <w:p>
            <w:r>
              <w:rPr>
                <w:sz w:val="22"/>
              </w:rPr>
              <w:t>
                <w:t> Основные понятия о взаимозаменяемости и системах допусков и посадок.</w:t>
              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7. </w:t>
            </w:r>
          </w:p>
          <w:p>
            <w:r>
              <w:rPr>
                <w:sz w:val="22"/>
              </w:rPr>
              <w:t>
                <w:t> Основные понятия и термины в области сертификации.</w:t>
              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8. </w:t>
            </w:r>
          </w:p>
          <w:p>
            <w:r>
              <w:rPr>
                <w:sz w:val="22"/>
              </w:rPr>
              <w:t>
                <w:t> Методы статистического анализа экспериментальных данных. Проверка гипотез.</w:t>
              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permEnd w:id="1"/>
      <w:tr>
        <w:tc>
          <w:tcPr>
            <w:gridSpan w:val="2"/>
          </w:tcPr>
          <w:p>
            <w:r>
              <w:rPr>
                <w:b w:val="1"/>
              </w:rPr>
              <w:t>БАРЛЫҒЫ / ИТОГО</w:t>
            </w:r>
          </w:p>
        </w:tc>
        <w:tc>
          <w:p>
            <w:pPr>
              <w:jc w:val="center"/>
            </w:pPr>
            <w:permStart w:id="1"/>
            <w:r>
              <w:rPr>
                <w:b w:val="1"/>
              </w:rPr>
              <w:t>0</w:t>
            </w:r>
            <w:permEnd w:id="1"/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permStart w:id="1"/>
      <w:tr>
        <w:tc>
          <w:p/>
        </w:tc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permEnd w:id="1"/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2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5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250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10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11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12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13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14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15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Білімі /Знание</w:t>
            </w:r>
          </w:p>
        </w:tc>
      </w:tr>
      <w:permStart w:id="1"/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permEnd w:id="1"/>
      <w:tr>
        <w:tc>
          <w:tcPr>
            <w:gridSpan w:val="16"/>
          </w:tcPr>
          <w:p>
            <w:pPr>
              <w:jc w:val="center"/>
            </w:pPr>
            <w:r>
              <w:t>Түсіну / Понимание</w:t>
            </w:r>
          </w:p>
        </w:tc>
      </w:tr>
      <w:permStart w:id="1"/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permEnd w:id="1"/>
      <w:tr>
        <w:tc>
          <w:tcPr>
            <w:gridSpan w:val="16"/>
          </w:tcPr>
          <w:p>
            <w:pPr>
              <w:jc w:val="center"/>
            </w:pPr>
            <w:r>
              <w:t>Пайдалану  / Применение</w:t>
            </w:r>
          </w:p>
        </w:tc>
      </w:tr>
      <w:permStart w:id="1"/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permEnd w:id="1"/>
      <w:tr>
        <w:tc>
          <w:tcPr>
            <w:gridSpan w:val="16"/>
          </w:tcPr>
          <w:p>
            <w:pPr>
              <w:jc w:val="center"/>
            </w:pPr>
            <w:r>
              <w:t>Талдау / Анализ</w:t>
            </w:r>
          </w:p>
        </w:tc>
      </w:tr>
      <w:permStart w:id="1"/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permEnd w:id="1"/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t>Количество баллов (max)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permStart w:id="894850781" w:edGrp="everyone" w:colFirst="1" w:colLast="1"/>
            <w:permStart w:id="734160356" w:edGrp="everyone" w:colFirst="2" w:colLast="2"/>
            <w:r>
              <w:t>1-й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  <w:permStart w:id="1387227948" w:edGrp="everyone" w:colFirst="1" w:colLast="1"/>
            <w:permStart w:id="1627736724" w:edGrp="everyone" w:colFirst="2" w:colLast="2"/>
            <w:permStart w:id="263140759" w:edGrp="everyone" w:colFirst="4" w:colLast="4"/>
            <w:permEnd w:id="894850781"/>
            <w:permEnd w:id="734160356"/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  <w:permStart w:id="1015835366" w:edGrp="everyone" w:colFirst="1" w:colLast="1"/>
            <w:permStart w:id="1302858563" w:edGrp="everyone" w:colFirst="2" w:colLast="2"/>
            <w:permEnd w:id="1387227948"/>
            <w:permEnd w:id="1627736724"/>
            <w:permEnd w:id="263140759"/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permEnd w:id="1015835366"/>
      <w:permEnd w:id="1302858563"/>
      <w:tr>
        <w:tc>
          <w:tcPr>
            <w:tcW w:w="0" w:type="auto"/>
            <w:vMerge w:val="restart"/>
          </w:tcPr>
          <w:p>
            <w:pPr>
              <w:jc w:val="center"/>
            </w:pPr>
            <w:permStart w:id="894850781" w:edGrp="everyone" w:colFirst="1" w:colLast="1"/>
            <w:permStart w:id="734160356" w:edGrp="everyone" w:colFirst="2" w:colLast="2"/>
            <w:r>
              <w:t>2-й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  <w:permStart w:id="1387227948" w:edGrp="everyone" w:colFirst="1" w:colLast="1"/>
            <w:permStart w:id="1627736724" w:edGrp="everyone" w:colFirst="2" w:colLast="2"/>
            <w:permStart w:id="263140759" w:edGrp="everyone" w:colFirst="4" w:colLast="4"/>
            <w:permEnd w:id="894850781"/>
            <w:permEnd w:id="734160356"/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  <w:permStart w:id="1015835366" w:edGrp="everyone" w:colFirst="1" w:colLast="1"/>
            <w:permStart w:id="1302858563" w:edGrp="everyone" w:colFirst="2" w:colLast="2"/>
            <w:permEnd w:id="1387227948"/>
            <w:permEnd w:id="1627736724"/>
            <w:permEnd w:id="263140759"/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permEnd w:id="1015835366"/>
      <w:permEnd w:id="1302858563"/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tcPr>
            <w:hMerge w:val="continue"/>
          </w:tcPr>
          <w:p/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- 40% результата, полученного на экзамене;</w:t>
      </w:r>
    </w:p>
    <w:p>
      <w:pPr>
        <w:ind w:firstLine="567"/>
      </w:pPr>
      <w:r>
        <w:t>- 60% результатов текущей успеваемости.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Итоговая буквенная оценка и ее цифровой эквивалент в баллах:</w:t>
      </w:r>
    </w:p>
    <w:p/>
    <w:p>
      <w:pPr>
        <w:ind w:firstLine="567"/>
      </w:pPr>
      <w:r>
        <w:rPr>
          <w:b w:val="1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  <w:tc>
          <w:p>
            <w:pPr>
              <w:jc w:val="center"/>
            </w:pPr>
            <w:r>
              <w:t>Критерий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ermStart w:id="1"/>
    <w:p>
      <w:pPr>
        <w:ind w:firstLine="567"/>
      </w:pPr>
      <w:r>
        <w:t>Обучающийся обязан:</w:t>
      </w:r>
    </w:p>
    <w:p>
      <w:pPr>
        <w:ind w:firstLine="567"/>
      </w:pPr>
      <w:r>
        <w:t>1. Не опаздывать на занятия.
2. Не пропускать занятия без уважительной причины, в случае болезни прошу представить справку, в других случаях – объяснительную записку.
3. В обязанности студента входит посещение всех видов занятий.
4. Согласно календарному графику учебного процесса сдавать все виды контроля. 5. Пропущенные практические занятия отрабатывать в указанное преподавателем время. 6. Пропущенные лекционные занятия (независимо от причины) отрабатывать в виде реферата по пропущенной тематике. 7. Активно участвовать в учебном процессе.
8. Быть терпимыми, открытыми, откровенными и доброжелательными к сокурсникам и преподавателям.</w:t>
      </w:r>
    </w:p>
    <w:permEnd w:id="1"/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ermStart w:id="1"/>
    <w:p>
      <w:pPr>
        <w:ind w:firstLine="567"/>
      </w:pPr>
      <w:r>
        <w:t>1. 1. Основы стандартизации, метрологии, сертификации и менеджмента качества. Учебное пособие. Алматы: Казахстанская ассоциация маркетинга, 2003 г. - 564 с. 2. Шишкин И.К. Метрология, стандартизация и управление качеством: Учебник для ВУЗов./ Под ред. Н.С. Соломенко. - М.: Изд. стандартов, 1990. - 470 с.
3. Аубакиров Г.О. Практикум по метрологии, стандартизации и управления качеством. – Алматы: Рауан демеу, 1992.
4 . Крылова Г. Д. Основы стандартизации, сертификации и метрологии. ЮНИТИ, 2002.
5. Бурдун Г.Д., Марков Б.Н. Основы метрологии. – М.: Изд-во стандартов, 1999.
6. Тартарковский Д.Р., Ястребов А.С. Метрология, стандартизация и технические средства измерений. – Москва: Высшая школа, 2002.</w:t>
      </w:r>
    </w:p>
    <w:permEnd w:id="1"/>
    <w:p/>
    <w:p>
      <w:pPr>
        <w:jc w:val="center"/>
      </w:pPr>
      <w:r>
        <w:rPr>
          <w:b w:val="1"/>
        </w:rPr>
        <w:t>5.2 Дополнительная литература</w:t>
      </w:r>
    </w:p>
    <w:p/>
    <w:permStart w:id="1"/>
    <w:p>
      <w:pPr>
        <w:ind w:firstLine="567"/>
      </w:pPr>
      <w:r>
        <w:t>Дополнительная литература</w:t>
      </w:r>
    </w:p>
    <w:permEnd w:id="1"/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Система менеджмента качества</w:t>
          </w:r>
        </w:p>
      </w:tc>
      <w:tc>
        <w:tcPr>
          <w:vAlign w:val="center"/>
        </w:tcPr>
        <w:p>
          <w:pPr>
            <w:pStyle w:val="header"/>
          </w:pPr>
          <w:r>
            <w:t>II ВКГТУ 701.01-III-2019</w:t>
          </w:r>
        </w:p>
        <w:p>
          <w:pPr>
            <w:pStyle w:val="header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  <w:documentProtection w:edit="readOnly" w:enforcement="1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png" Id="rId1" /></Relationships>
</file>